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12" w:rsidRDefault="00610D6D">
      <w:pPr>
        <w:pStyle w:val="10"/>
        <w:keepNext/>
        <w:keepLines/>
        <w:shd w:val="clear" w:color="auto" w:fill="auto"/>
        <w:spacing w:line="317" w:lineRule="exact"/>
      </w:pPr>
      <w:bookmarkStart w:id="0" w:name="bookmark1"/>
      <w:r>
        <w:t>Способы и направления поддержки детской ин</w:t>
      </w:r>
      <w:r w:rsidR="0078407D">
        <w:t>ициативы в</w:t>
      </w:r>
      <w:r w:rsidR="0078407D">
        <w:br/>
        <w:t>МДОУ ИДС «Березка</w:t>
      </w:r>
      <w:r>
        <w:t>»</w:t>
      </w:r>
      <w:bookmarkEnd w:id="0"/>
    </w:p>
    <w:p w:rsidR="00952712" w:rsidRDefault="00610D6D">
      <w:pPr>
        <w:pStyle w:val="20"/>
        <w:shd w:val="clear" w:color="auto" w:fill="auto"/>
        <w:ind w:firstLine="600"/>
      </w:pPr>
      <w:r>
        <w:t xml:space="preserve"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</w:t>
      </w:r>
      <w:r>
        <w:t>интеллектуального, творческого потенциала ребенка, его инициативы.</w:t>
      </w:r>
    </w:p>
    <w:p w:rsidR="00952712" w:rsidRDefault="00610D6D">
      <w:pPr>
        <w:pStyle w:val="20"/>
        <w:shd w:val="clear" w:color="auto" w:fill="auto"/>
        <w:ind w:firstLine="600"/>
      </w:pPr>
      <w:r>
        <w:t xml:space="preserve">Детская инициатива проявляется </w:t>
      </w:r>
      <w:r>
        <w:rPr>
          <w:rStyle w:val="21"/>
        </w:rPr>
        <w:t xml:space="preserve">в свободной самостоятельной деятельности детей по выбору и интересам. </w:t>
      </w:r>
      <w:r>
        <w:t>Возможность играть, рисовать, конструировать, сочинять и пр. в соответствии с собственны</w:t>
      </w:r>
      <w:r>
        <w:t>ми интересами является важнейшим источником эмоционального благополучия ребенка в дошкольном образовательном учреждении. Самостоятельная деятельность детей протекает преимущественно в утренний отрезок времени и во второй половине дня.</w:t>
      </w:r>
    </w:p>
    <w:p w:rsidR="00952712" w:rsidRDefault="00610D6D">
      <w:pPr>
        <w:pStyle w:val="20"/>
        <w:shd w:val="clear" w:color="auto" w:fill="auto"/>
        <w:ind w:firstLine="600"/>
      </w:pPr>
      <w:r>
        <w:t>Все виды деятельности</w:t>
      </w:r>
      <w:r>
        <w:t xml:space="preserve"> ребенка в детском саду могут осуществляться в форме самостоятельной инициативной деятельности: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line="326" w:lineRule="exact"/>
        <w:ind w:firstLine="600"/>
      </w:pPr>
      <w:r>
        <w:t>самостоятельные сюжетно-ролевые, режиссерские и театрализованные игры;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line="326" w:lineRule="exact"/>
        <w:ind w:firstLine="600"/>
      </w:pPr>
      <w:r>
        <w:t>развивающие и логические игры;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line="326" w:lineRule="exact"/>
        <w:ind w:firstLine="600"/>
      </w:pPr>
      <w:r>
        <w:t>музыкальные игры и импровизации;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line="326" w:lineRule="exact"/>
        <w:ind w:firstLine="600"/>
      </w:pPr>
      <w:r>
        <w:t>речевые игры, игры с букв</w:t>
      </w:r>
      <w:r>
        <w:t>ами, звуками и слогами;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line="326" w:lineRule="exact"/>
        <w:ind w:firstLine="600"/>
      </w:pPr>
      <w:r>
        <w:t>самостоятельная деятельность в книжном уголке;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line="326" w:lineRule="exact"/>
        <w:ind w:firstLine="600"/>
      </w:pPr>
      <w:r>
        <w:t>самостоятельная изобразительная и конструктивная деятельность по выбору детей;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line="326" w:lineRule="exact"/>
        <w:ind w:firstLine="600"/>
      </w:pPr>
      <w:r>
        <w:t>самостоятельные опыты и эксперименты и др.</w:t>
      </w:r>
    </w:p>
    <w:p w:rsidR="00952712" w:rsidRDefault="00610D6D">
      <w:pPr>
        <w:pStyle w:val="20"/>
        <w:shd w:val="clear" w:color="auto" w:fill="auto"/>
        <w:spacing w:line="326" w:lineRule="exact"/>
        <w:ind w:firstLine="600"/>
      </w:pPr>
      <w:r>
        <w:t>В развитии детской инициативы и самостоятельности воспитателю в</w:t>
      </w:r>
      <w:r>
        <w:t xml:space="preserve">ажно соблюдать ряд </w:t>
      </w:r>
      <w:r>
        <w:rPr>
          <w:rStyle w:val="22"/>
        </w:rPr>
        <w:t>общих требований: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805"/>
        </w:tabs>
        <w:spacing w:line="326" w:lineRule="exact"/>
        <w:ind w:firstLine="600"/>
      </w:pPr>
      <w:r>
        <w:t>развивать активный интерес детей к окружающему миру, стремление к получению новых знаний и умений;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805"/>
        </w:tabs>
        <w:spacing w:line="312" w:lineRule="exact"/>
        <w:ind w:firstLine="600"/>
      </w:pPr>
      <w:r>
        <w:t xml:space="preserve">создавать разнообразные условия и ситуации, побуждающие детей к активному применению знаний, умений, способов </w:t>
      </w:r>
      <w:r>
        <w:t>деятельности в личном опыте;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815"/>
        </w:tabs>
        <w:spacing w:line="322" w:lineRule="exact"/>
        <w:ind w:firstLine="600"/>
      </w:pPr>
      <w:r>
        <w:t>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805"/>
        </w:tabs>
        <w:spacing w:line="322" w:lineRule="exact"/>
        <w:ind w:firstLine="600"/>
      </w:pPr>
      <w:r>
        <w:t>трениро</w:t>
      </w:r>
      <w:r>
        <w:t>вать волю детей, поддерживать желание преодолевать трудности, доводить начатое дело до конца;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815"/>
        </w:tabs>
        <w:spacing w:line="322" w:lineRule="exact"/>
        <w:ind w:firstLine="600"/>
      </w:pPr>
      <w:r>
        <w:t>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</w:t>
      </w:r>
      <w:r>
        <w:t>вость, равнодушие к результату, склонных не завершать работу;</w:t>
      </w:r>
    </w:p>
    <w:p w:rsidR="00952712" w:rsidRDefault="00610D6D">
      <w:pPr>
        <w:pStyle w:val="20"/>
        <w:numPr>
          <w:ilvl w:val="0"/>
          <w:numId w:val="1"/>
        </w:numPr>
        <w:shd w:val="clear" w:color="auto" w:fill="auto"/>
        <w:tabs>
          <w:tab w:val="left" w:pos="234"/>
        </w:tabs>
        <w:spacing w:line="322" w:lineRule="exact"/>
        <w:ind w:firstLine="600"/>
      </w:pPr>
      <w:r>
        <w:t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</w:t>
      </w:r>
      <w:r>
        <w:t>вовал в аналогичном случае.</w:t>
      </w:r>
    </w:p>
    <w:p w:rsidR="00952712" w:rsidRDefault="00610D6D">
      <w:pPr>
        <w:pStyle w:val="20"/>
        <w:shd w:val="clear" w:color="auto" w:fill="auto"/>
        <w:spacing w:line="322" w:lineRule="exact"/>
        <w:ind w:firstLine="600"/>
      </w:pPr>
      <w:r>
        <w:t>•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952712" w:rsidRDefault="00610D6D">
      <w:pPr>
        <w:pStyle w:val="20"/>
        <w:shd w:val="clear" w:color="auto" w:fill="auto"/>
        <w:spacing w:line="322" w:lineRule="exact"/>
      </w:pPr>
      <w:r>
        <w:t xml:space="preserve">Формы и методы, используемые в </w:t>
      </w:r>
      <w:r>
        <w:t>МДОУ для поддержки детской инициативы:</w:t>
      </w:r>
    </w:p>
    <w:p w:rsidR="00952712" w:rsidRDefault="00610D6D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line="322" w:lineRule="exact"/>
      </w:pPr>
      <w:r>
        <w:t>индивидуальные выставки детских поделок и рисунков;</w:t>
      </w:r>
    </w:p>
    <w:p w:rsidR="00952712" w:rsidRDefault="00610D6D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line="322" w:lineRule="exact"/>
      </w:pPr>
      <w:r>
        <w:t>презентации детских проектов;</w:t>
      </w:r>
    </w:p>
    <w:p w:rsidR="00952712" w:rsidRDefault="00610D6D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line="322" w:lineRule="exact"/>
      </w:pPr>
      <w:r>
        <w:t>индивидуальные образовательные маршруты;</w:t>
      </w:r>
    </w:p>
    <w:p w:rsidR="00952712" w:rsidRDefault="00610D6D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line="322" w:lineRule="exact"/>
      </w:pPr>
      <w:r>
        <w:lastRenderedPageBreak/>
        <w:t>конкурсы стихов и песенок.</w:t>
      </w:r>
      <w:r>
        <w:br w:type="page"/>
      </w:r>
    </w:p>
    <w:sectPr w:rsidR="00952712" w:rsidSect="00952712">
      <w:pgSz w:w="11900" w:h="16840"/>
      <w:pgMar w:top="1152" w:right="822" w:bottom="1272" w:left="16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D6D" w:rsidRDefault="00610D6D" w:rsidP="00952712">
      <w:r>
        <w:separator/>
      </w:r>
    </w:p>
  </w:endnote>
  <w:endnote w:type="continuationSeparator" w:id="1">
    <w:p w:rsidR="00610D6D" w:rsidRDefault="00610D6D" w:rsidP="0095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D6D" w:rsidRDefault="00610D6D"/>
  </w:footnote>
  <w:footnote w:type="continuationSeparator" w:id="1">
    <w:p w:rsidR="00610D6D" w:rsidRDefault="00610D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4F8"/>
    <w:multiLevelType w:val="multilevel"/>
    <w:tmpl w:val="ABAC5F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080A30"/>
    <w:multiLevelType w:val="multilevel"/>
    <w:tmpl w:val="0706D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52712"/>
    <w:rsid w:val="00610D6D"/>
    <w:rsid w:val="0078407D"/>
    <w:rsid w:val="0095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27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271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52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952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952712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52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95271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 + Курсив"/>
    <w:basedOn w:val="2"/>
    <w:rsid w:val="00952712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952712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52712"/>
    <w:pPr>
      <w:shd w:val="clear" w:color="auto" w:fill="FFFFFF"/>
      <w:spacing w:after="114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5271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2022-11-30T02:30:00Z</dcterms:created>
  <dcterms:modified xsi:type="dcterms:W3CDTF">2022-11-30T02:30:00Z</dcterms:modified>
</cp:coreProperties>
</file>